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859BC2C" w14:textId="6B7877A2" w:rsidR="004360B1" w:rsidRPr="00185954" w:rsidRDefault="00000000">
      <w:pPr>
        <w:spacing w:after="0"/>
        <w:jc w:val="center"/>
        <w:rPr>
          <w:b/>
          <w:sz w:val="28"/>
          <w:szCs w:val="28"/>
        </w:rPr>
      </w:pPr>
      <w:r w:rsidRPr="00185954">
        <w:rPr>
          <w:b/>
          <w:sz w:val="28"/>
          <w:szCs w:val="28"/>
        </w:rPr>
        <w:t>Project Design Phase</w:t>
      </w:r>
    </w:p>
    <w:p w14:paraId="2594CB9D" w14:textId="5072D717" w:rsidR="004360B1" w:rsidRPr="00185954" w:rsidRDefault="00000000">
      <w:pPr>
        <w:spacing w:after="0"/>
        <w:jc w:val="center"/>
        <w:rPr>
          <w:b/>
          <w:sz w:val="28"/>
          <w:szCs w:val="28"/>
        </w:rPr>
      </w:pPr>
      <w:r w:rsidRPr="00185954">
        <w:rPr>
          <w:b/>
          <w:sz w:val="28"/>
          <w:szCs w:val="28"/>
        </w:rPr>
        <w:t xml:space="preserve">Problem – Solution Fit </w:t>
      </w:r>
    </w:p>
    <w:p w14:paraId="5854019A" w14:textId="77777777" w:rsidR="004360B1" w:rsidRPr="00185954" w:rsidRDefault="004360B1">
      <w:pPr>
        <w:spacing w:after="0"/>
        <w:jc w:val="center"/>
        <w:rPr>
          <w:b/>
          <w:sz w:val="28"/>
          <w:szCs w:val="28"/>
        </w:rPr>
      </w:pPr>
    </w:p>
    <w:tbl>
      <w:tblPr>
        <w:tblStyle w:val="a"/>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08"/>
        <w:gridCol w:w="4508"/>
      </w:tblGrid>
      <w:tr w:rsidR="004360B1" w:rsidRPr="00185954" w14:paraId="59EA490E" w14:textId="77777777">
        <w:tc>
          <w:tcPr>
            <w:tcW w:w="4508" w:type="dxa"/>
          </w:tcPr>
          <w:p w14:paraId="29CE5A4C" w14:textId="77777777" w:rsidR="004360B1" w:rsidRPr="00185954" w:rsidRDefault="00000000">
            <w:pPr>
              <w:rPr>
                <w:sz w:val="28"/>
                <w:szCs w:val="28"/>
              </w:rPr>
            </w:pPr>
            <w:r w:rsidRPr="00185954">
              <w:rPr>
                <w:sz w:val="28"/>
                <w:szCs w:val="28"/>
              </w:rPr>
              <w:t>Date</w:t>
            </w:r>
          </w:p>
        </w:tc>
        <w:tc>
          <w:tcPr>
            <w:tcW w:w="4508" w:type="dxa"/>
          </w:tcPr>
          <w:p w14:paraId="6C6AD7EB" w14:textId="1F7DC068" w:rsidR="004360B1" w:rsidRPr="00185954" w:rsidRDefault="00AC1E75">
            <w:pPr>
              <w:rPr>
                <w:sz w:val="28"/>
                <w:szCs w:val="28"/>
              </w:rPr>
            </w:pPr>
            <w:r w:rsidRPr="00185954">
              <w:rPr>
                <w:sz w:val="28"/>
                <w:szCs w:val="28"/>
              </w:rPr>
              <w:t>24 June 2025</w:t>
            </w:r>
          </w:p>
        </w:tc>
      </w:tr>
      <w:tr w:rsidR="004360B1" w:rsidRPr="00185954" w14:paraId="7890E6B7" w14:textId="77777777">
        <w:tc>
          <w:tcPr>
            <w:tcW w:w="4508" w:type="dxa"/>
          </w:tcPr>
          <w:p w14:paraId="0C019381" w14:textId="77777777" w:rsidR="004360B1" w:rsidRPr="00185954" w:rsidRDefault="00000000">
            <w:pPr>
              <w:rPr>
                <w:sz w:val="28"/>
                <w:szCs w:val="28"/>
              </w:rPr>
            </w:pPr>
            <w:r w:rsidRPr="00185954">
              <w:rPr>
                <w:sz w:val="28"/>
                <w:szCs w:val="28"/>
              </w:rPr>
              <w:t>Team ID</w:t>
            </w:r>
          </w:p>
        </w:tc>
        <w:tc>
          <w:tcPr>
            <w:tcW w:w="4508" w:type="dxa"/>
          </w:tcPr>
          <w:p w14:paraId="3384612E" w14:textId="669964B0" w:rsidR="004360B1" w:rsidRPr="00185954" w:rsidRDefault="00486389">
            <w:pPr>
              <w:rPr>
                <w:sz w:val="28"/>
                <w:szCs w:val="28"/>
              </w:rPr>
            </w:pPr>
            <w:r w:rsidRPr="00185954">
              <w:rPr>
                <w:sz w:val="28"/>
                <w:szCs w:val="28"/>
              </w:rPr>
              <w:t>LTVIP2025TMID52122</w:t>
            </w:r>
          </w:p>
        </w:tc>
      </w:tr>
      <w:tr w:rsidR="004360B1" w:rsidRPr="00185954" w14:paraId="51E034FC" w14:textId="77777777">
        <w:tc>
          <w:tcPr>
            <w:tcW w:w="4508" w:type="dxa"/>
          </w:tcPr>
          <w:p w14:paraId="69F005D8" w14:textId="77777777" w:rsidR="004360B1" w:rsidRPr="00185954" w:rsidRDefault="00000000">
            <w:pPr>
              <w:rPr>
                <w:sz w:val="28"/>
                <w:szCs w:val="28"/>
              </w:rPr>
            </w:pPr>
            <w:r w:rsidRPr="00185954">
              <w:rPr>
                <w:sz w:val="28"/>
                <w:szCs w:val="28"/>
              </w:rPr>
              <w:t>Project Name</w:t>
            </w:r>
          </w:p>
        </w:tc>
        <w:tc>
          <w:tcPr>
            <w:tcW w:w="4508" w:type="dxa"/>
          </w:tcPr>
          <w:p w14:paraId="381D29FA" w14:textId="34EC7E87" w:rsidR="004360B1" w:rsidRPr="00185954" w:rsidRDefault="00486389">
            <w:pPr>
              <w:rPr>
                <w:sz w:val="28"/>
                <w:szCs w:val="28"/>
              </w:rPr>
            </w:pPr>
            <w:r w:rsidRPr="00185954">
              <w:rPr>
                <w:sz w:val="28"/>
                <w:szCs w:val="28"/>
              </w:rPr>
              <w:t>Comprehensive Analysis and Dietary Strategies with Tableau</w:t>
            </w:r>
          </w:p>
        </w:tc>
      </w:tr>
      <w:tr w:rsidR="004360B1" w:rsidRPr="00185954" w14:paraId="22167E14" w14:textId="77777777">
        <w:tc>
          <w:tcPr>
            <w:tcW w:w="4508" w:type="dxa"/>
          </w:tcPr>
          <w:p w14:paraId="215D873C" w14:textId="77777777" w:rsidR="004360B1" w:rsidRPr="00185954" w:rsidRDefault="00000000">
            <w:pPr>
              <w:rPr>
                <w:sz w:val="28"/>
                <w:szCs w:val="28"/>
              </w:rPr>
            </w:pPr>
            <w:r w:rsidRPr="00185954">
              <w:rPr>
                <w:sz w:val="28"/>
                <w:szCs w:val="28"/>
              </w:rPr>
              <w:t>Maximum Marks</w:t>
            </w:r>
          </w:p>
        </w:tc>
        <w:tc>
          <w:tcPr>
            <w:tcW w:w="4508" w:type="dxa"/>
          </w:tcPr>
          <w:p w14:paraId="1C19BA8D" w14:textId="77777777" w:rsidR="004360B1" w:rsidRPr="00185954" w:rsidRDefault="00000000">
            <w:pPr>
              <w:rPr>
                <w:sz w:val="28"/>
                <w:szCs w:val="28"/>
              </w:rPr>
            </w:pPr>
            <w:r w:rsidRPr="00185954">
              <w:rPr>
                <w:sz w:val="28"/>
                <w:szCs w:val="28"/>
              </w:rPr>
              <w:t>2 Marks</w:t>
            </w:r>
          </w:p>
        </w:tc>
      </w:tr>
    </w:tbl>
    <w:p w14:paraId="3EE19358" w14:textId="77777777" w:rsidR="00185954" w:rsidRPr="00185954" w:rsidRDefault="00185954" w:rsidP="00185954">
      <w:pPr>
        <w:rPr>
          <w:b/>
          <w:sz w:val="28"/>
          <w:szCs w:val="28"/>
        </w:rPr>
      </w:pPr>
    </w:p>
    <w:p w14:paraId="0FDB568A" w14:textId="2B8F98B1" w:rsidR="00185954" w:rsidRPr="00185954" w:rsidRDefault="00185954" w:rsidP="00185954">
      <w:pPr>
        <w:rPr>
          <w:b/>
          <w:bCs/>
          <w:sz w:val="28"/>
          <w:szCs w:val="28"/>
          <w:lang w:val="en-IN"/>
        </w:rPr>
      </w:pPr>
      <w:r w:rsidRPr="00185954">
        <w:rPr>
          <w:rFonts w:ascii="Segoe UI Emoji" w:hAnsi="Segoe UI Emoji" w:cs="Segoe UI Emoji"/>
          <w:b/>
          <w:bCs/>
          <w:sz w:val="28"/>
          <w:szCs w:val="28"/>
          <w:lang w:val="en-IN"/>
        </w:rPr>
        <w:t>🧩</w:t>
      </w:r>
      <w:r w:rsidRPr="00185954">
        <w:rPr>
          <w:b/>
          <w:bCs/>
          <w:sz w:val="28"/>
          <w:szCs w:val="28"/>
          <w:lang w:val="en-IN"/>
        </w:rPr>
        <w:t xml:space="preserve"> Problem–Solution Fit</w:t>
      </w:r>
    </w:p>
    <w:p w14:paraId="6C93B3B0" w14:textId="69AA4EF7" w:rsidR="00185954" w:rsidRPr="00185954" w:rsidRDefault="00185954" w:rsidP="00185954">
      <w:pPr>
        <w:rPr>
          <w:sz w:val="28"/>
          <w:szCs w:val="28"/>
          <w:lang w:val="en-IN"/>
        </w:rPr>
      </w:pPr>
      <w:r w:rsidRPr="00185954">
        <w:rPr>
          <w:rFonts w:ascii="Segoe UI Emoji" w:hAnsi="Segoe UI Emoji" w:cs="Segoe UI Emoji"/>
          <w:sz w:val="28"/>
          <w:szCs w:val="28"/>
          <w:lang w:val="en-IN"/>
        </w:rPr>
        <w:t>❗</w:t>
      </w:r>
      <w:r w:rsidRPr="00185954">
        <w:rPr>
          <w:sz w:val="28"/>
          <w:szCs w:val="28"/>
          <w:lang w:val="en-IN"/>
        </w:rPr>
        <w:t xml:space="preserve"> The Problem</w:t>
      </w:r>
      <w:r w:rsidRPr="00185954">
        <w:rPr>
          <w:sz w:val="28"/>
          <w:szCs w:val="28"/>
          <w:lang w:val="en-IN"/>
        </w:rPr>
        <w:br/>
        <w:t>Health-conscious individuals and wellness professionals struggle to interpret fragmented dietary data and lack tools that deliver actionable nutritional insights. Most existing apps focus solely on calorie tracking, offering little visibility into long-term nutrient patterns or personalized goals. Users feel frustrated, unmotivated, and overwhelmed by the disconnect between raw data and real improvement.</w:t>
      </w:r>
    </w:p>
    <w:p w14:paraId="796152AE" w14:textId="77777777" w:rsidR="00185954" w:rsidRPr="00185954" w:rsidRDefault="00185954" w:rsidP="00185954">
      <w:pPr>
        <w:rPr>
          <w:sz w:val="28"/>
          <w:szCs w:val="28"/>
          <w:lang w:val="en-IN"/>
        </w:rPr>
      </w:pPr>
      <w:r w:rsidRPr="00185954">
        <w:rPr>
          <w:rFonts w:ascii="Segoe UI Emoji" w:hAnsi="Segoe UI Emoji" w:cs="Segoe UI Emoji"/>
          <w:sz w:val="28"/>
          <w:szCs w:val="28"/>
          <w:lang w:val="en-IN"/>
        </w:rPr>
        <w:t>💡</w:t>
      </w:r>
      <w:r w:rsidRPr="00185954">
        <w:rPr>
          <w:sz w:val="28"/>
          <w:szCs w:val="28"/>
          <w:lang w:val="en-IN"/>
        </w:rPr>
        <w:t xml:space="preserve"> The Solution</w:t>
      </w:r>
      <w:r w:rsidRPr="00185954">
        <w:rPr>
          <w:sz w:val="28"/>
          <w:szCs w:val="28"/>
          <w:lang w:val="en-IN"/>
        </w:rPr>
        <w:br/>
      </w:r>
      <w:r w:rsidRPr="00185954">
        <w:rPr>
          <w:i/>
          <w:iCs/>
          <w:sz w:val="28"/>
          <w:szCs w:val="28"/>
          <w:lang w:val="en-IN"/>
        </w:rPr>
        <w:t>Comprehensive Analysis and Dietary Strategies with Tableau</w:t>
      </w:r>
      <w:r w:rsidRPr="00185954">
        <w:rPr>
          <w:sz w:val="28"/>
          <w:szCs w:val="28"/>
          <w:lang w:val="en-IN"/>
        </w:rPr>
        <w:t xml:space="preserve"> bridges this gap by providing an integrated platform that collects, analyzes, and visualizes dietary behavior in meaningful ways. Using Tableau’s powerful data visualization capabilities, the solution transforms daily food logs into insightful dashboards, identifies nutritional deficiencies, and delivers tailored dietary recommendations. This empowers users to make informed choices, track progress effectively, and build sustainable eating habits.</w:t>
      </w:r>
    </w:p>
    <w:p w14:paraId="1EDAF669" w14:textId="2E768DFA" w:rsidR="004360B1" w:rsidRDefault="004360B1" w:rsidP="00185954">
      <w:pPr>
        <w:rPr>
          <w:b/>
        </w:rPr>
      </w:pPr>
    </w:p>
    <w:p w14:paraId="3B6FF2D3" w14:textId="77777777" w:rsidR="00185954" w:rsidRPr="00185954" w:rsidRDefault="00185954" w:rsidP="00185954">
      <w:pPr>
        <w:rPr>
          <w:b/>
          <w:sz w:val="28"/>
          <w:szCs w:val="28"/>
          <w:lang w:val="en-IN"/>
        </w:rPr>
      </w:pPr>
      <w:r w:rsidRPr="00185954">
        <w:rPr>
          <w:rFonts w:ascii="Segoe UI Emoji" w:hAnsi="Segoe UI Emoji" w:cs="Segoe UI Emoji"/>
          <w:b/>
          <w:bCs/>
          <w:sz w:val="28"/>
          <w:szCs w:val="28"/>
          <w:lang w:val="en-IN"/>
        </w:rPr>
        <w:t>🎯</w:t>
      </w:r>
      <w:r w:rsidRPr="00185954">
        <w:rPr>
          <w:b/>
          <w:bCs/>
          <w:sz w:val="28"/>
          <w:szCs w:val="28"/>
          <w:lang w:val="en-IN"/>
        </w:rPr>
        <w:t xml:space="preserve"> Purpose</w:t>
      </w:r>
    </w:p>
    <w:p w14:paraId="50C3578D" w14:textId="77777777" w:rsidR="00185954" w:rsidRPr="00185954" w:rsidRDefault="00185954" w:rsidP="00185954">
      <w:pPr>
        <w:rPr>
          <w:bCs/>
          <w:sz w:val="28"/>
          <w:szCs w:val="28"/>
          <w:lang w:val="en-IN"/>
        </w:rPr>
      </w:pPr>
      <w:r w:rsidRPr="00185954">
        <w:rPr>
          <w:bCs/>
          <w:sz w:val="28"/>
          <w:szCs w:val="28"/>
          <w:lang w:val="en-IN"/>
        </w:rPr>
        <w:t>The purpose of this project is to empower individuals and health professionals with a data-driven approach to nutrition management by leveraging Tableau’s advanced visualization capabilities. It aims to transform scattered dietary logs and nutritional data into insightful, interactive dashboards that enable users to monitor their eating habits, understand nutrient intake, and make informed, personalized dietary decisions.</w:t>
      </w:r>
    </w:p>
    <w:p w14:paraId="7102A053" w14:textId="77777777" w:rsidR="00185954" w:rsidRPr="00185954" w:rsidRDefault="00185954" w:rsidP="00185954">
      <w:pPr>
        <w:rPr>
          <w:b/>
          <w:lang w:val="en-IN"/>
        </w:rPr>
      </w:pPr>
      <w:r w:rsidRPr="00185954">
        <w:rPr>
          <w:bCs/>
          <w:sz w:val="28"/>
          <w:szCs w:val="28"/>
          <w:lang w:val="en-IN"/>
        </w:rPr>
        <w:t xml:space="preserve">This initiative is designed to close the gap between health awareness and actionable change—delivering a visual, intuitive platform that promotes better </w:t>
      </w:r>
      <w:r w:rsidRPr="00185954">
        <w:rPr>
          <w:bCs/>
          <w:sz w:val="28"/>
          <w:szCs w:val="28"/>
          <w:lang w:val="en-IN"/>
        </w:rPr>
        <w:lastRenderedPageBreak/>
        <w:t>lifestyle choices, enhances goal tracking, and fosters sustainable wellness practices through comprehensive dietary analysis</w:t>
      </w:r>
      <w:r w:rsidRPr="00185954">
        <w:rPr>
          <w:b/>
          <w:lang w:val="en-IN"/>
        </w:rPr>
        <w:t>.</w:t>
      </w:r>
    </w:p>
    <w:p w14:paraId="186ADF36" w14:textId="6521E314" w:rsidR="004360B1" w:rsidRPr="00185954" w:rsidRDefault="004360B1">
      <w:pPr>
        <w:rPr>
          <w:b/>
          <w:sz w:val="28"/>
          <w:szCs w:val="28"/>
        </w:rPr>
      </w:pPr>
    </w:p>
    <w:p w14:paraId="5701E65E" w14:textId="7EF796F2" w:rsidR="004360B1" w:rsidRDefault="004360B1"/>
    <w:p w14:paraId="1C9683D8" w14:textId="7B66B261" w:rsidR="004360B1" w:rsidRDefault="004360B1" w:rsidP="00185954">
      <w:pPr>
        <w:pBdr>
          <w:top w:val="nil"/>
          <w:left w:val="nil"/>
          <w:bottom w:val="nil"/>
          <w:right w:val="nil"/>
          <w:between w:val="nil"/>
        </w:pBdr>
        <w:rPr>
          <w:color w:val="000000"/>
        </w:rPr>
      </w:pPr>
    </w:p>
    <w:sectPr w:rsidR="004360B1">
      <w:pgSz w:w="11906" w:h="16838"/>
      <w:pgMar w:top="851" w:right="1440" w:bottom="1440" w:left="1440" w:header="708" w:footer="708"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charset w:val="00"/>
    <w:family w:val="auto"/>
    <w:pitch w:val="default"/>
    <w:embedRegular r:id="rId1" w:fontKey="{BFEE6075-612E-43D3-A134-559870137200}"/>
  </w:font>
  <w:font w:name="Calibri">
    <w:panose1 w:val="020F0502020204030204"/>
    <w:charset w:val="00"/>
    <w:family w:val="swiss"/>
    <w:pitch w:val="variable"/>
    <w:sig w:usb0="E4002EFF" w:usb1="C200247B" w:usb2="00000009" w:usb3="00000000" w:csb0="000001FF" w:csb1="00000000"/>
    <w:embedRegular r:id="rId2" w:fontKey="{9D2DCB71-43C3-4A02-A46A-B6812ABEBCEE}"/>
    <w:embedBold r:id="rId3" w:fontKey="{485E4A2A-8D9A-43AE-B4B7-6883B7605A19}"/>
    <w:embedItalic r:id="rId4" w:fontKey="{A9C54BD0-2579-4513-B5E2-2070EBA0CE9F}"/>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5" w:fontKey="{DE909C4B-F7DB-4495-96F8-D2E9A8F1D604}"/>
    <w:embedItalic r:id="rId6" w:fontKey="{30E14C37-EFD8-44E8-B578-7D62A69EDE8B}"/>
  </w:font>
  <w:font w:name="Segoe UI Emoji">
    <w:panose1 w:val="020B0502040204020203"/>
    <w:charset w:val="00"/>
    <w:family w:val="swiss"/>
    <w:pitch w:val="variable"/>
    <w:sig w:usb0="00000003" w:usb1="02000000" w:usb2="08000000" w:usb3="00000000" w:csb0="00000001" w:csb1="00000000"/>
    <w:embedRegular r:id="rId7" w:fontKey="{6E416207-F58F-4A09-8317-BDC270FEC047}"/>
    <w:embedBold r:id="rId8" w:fontKey="{F5760A2A-B823-4545-8DFE-09FD27C6BCCE}"/>
  </w:font>
  <w:font w:name="Calibri Light">
    <w:panose1 w:val="020F0302020204030204"/>
    <w:charset w:val="00"/>
    <w:family w:val="swiss"/>
    <w:pitch w:val="variable"/>
    <w:sig w:usb0="E4002EFF" w:usb1="C200247B" w:usb2="00000009" w:usb3="00000000" w:csb0="000001FF" w:csb1="00000000"/>
    <w:embedRegular r:id="rId9" w:fontKey="{4CAEF579-646E-4704-9198-C5490F45C857}"/>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E0B6B56"/>
    <w:multiLevelType w:val="multilevel"/>
    <w:tmpl w:val="1898FC8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
      <w:lvlJc w:val="left"/>
      <w:pPr>
        <w:ind w:left="3600" w:hanging="360"/>
      </w:pPr>
      <w:rPr>
        <w:rFonts w:ascii="Noto Sans Symbols" w:eastAsia="Noto Sans Symbols" w:hAnsi="Noto Sans Symbols" w:cs="Noto Sans Symbols"/>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
      <w:lvlJc w:val="left"/>
      <w:pPr>
        <w:ind w:left="5760" w:hanging="360"/>
      </w:pPr>
      <w:rPr>
        <w:rFonts w:ascii="Noto Sans Symbols" w:eastAsia="Noto Sans Symbols" w:hAnsi="Noto Sans Symbols" w:cs="Noto Sans Symbols"/>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675D24DA"/>
    <w:multiLevelType w:val="multilevel"/>
    <w:tmpl w:val="E14CE01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539898047">
    <w:abstractNumId w:val="1"/>
  </w:num>
  <w:num w:numId="2" w16cid:durableId="139974260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360B1"/>
    <w:rsid w:val="00185954"/>
    <w:rsid w:val="003C1D41"/>
    <w:rsid w:val="00406A3D"/>
    <w:rsid w:val="004360B1"/>
    <w:rsid w:val="00486389"/>
    <w:rsid w:val="0052067A"/>
    <w:rsid w:val="005902FC"/>
    <w:rsid w:val="00A33440"/>
    <w:rsid w:val="00AC1E75"/>
    <w:rsid w:val="00CD4BE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369484"/>
  <w15:docId w15:val="{D94E08EC-E1A9-4D64-B5D8-9C322A2C80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US"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table" w:styleId="TableGrid">
    <w:name w:val="Table Grid"/>
    <w:basedOn w:val="TableNormal"/>
    <w:uiPriority w:val="39"/>
    <w:rsid w:val="005B210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3C4A8E"/>
    <w:rPr>
      <w:color w:val="0563C1" w:themeColor="hyperlink"/>
      <w:u w:val="single"/>
    </w:rPr>
  </w:style>
  <w:style w:type="character" w:styleId="UnresolvedMention">
    <w:name w:val="Unresolved Mention"/>
    <w:basedOn w:val="DefaultParagraphFont"/>
    <w:uiPriority w:val="99"/>
    <w:semiHidden/>
    <w:unhideWhenUsed/>
    <w:rsid w:val="003C4A8E"/>
    <w:rPr>
      <w:color w:val="605E5C"/>
      <w:shd w:val="clear" w:color="auto" w:fill="E1DFDD"/>
    </w:rPr>
  </w:style>
  <w:style w:type="paragraph" w:styleId="ListParagraph">
    <w:name w:val="List Paragraph"/>
    <w:basedOn w:val="Normal"/>
    <w:uiPriority w:val="34"/>
    <w:qFormat/>
    <w:rsid w:val="00AB20AC"/>
    <w:pPr>
      <w:ind w:left="720"/>
      <w:contextualSpacing/>
    </w:p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65942563">
      <w:bodyDiv w:val="1"/>
      <w:marLeft w:val="0"/>
      <w:marRight w:val="0"/>
      <w:marTop w:val="0"/>
      <w:marBottom w:val="0"/>
      <w:divBdr>
        <w:top w:val="none" w:sz="0" w:space="0" w:color="auto"/>
        <w:left w:val="none" w:sz="0" w:space="0" w:color="auto"/>
        <w:bottom w:val="none" w:sz="0" w:space="0" w:color="auto"/>
        <w:right w:val="none" w:sz="0" w:space="0" w:color="auto"/>
      </w:divBdr>
    </w:div>
    <w:div w:id="1015617196">
      <w:bodyDiv w:val="1"/>
      <w:marLeft w:val="0"/>
      <w:marRight w:val="0"/>
      <w:marTop w:val="0"/>
      <w:marBottom w:val="0"/>
      <w:divBdr>
        <w:top w:val="none" w:sz="0" w:space="0" w:color="auto"/>
        <w:left w:val="none" w:sz="0" w:space="0" w:color="auto"/>
        <w:bottom w:val="none" w:sz="0" w:space="0" w:color="auto"/>
        <w:right w:val="none" w:sz="0" w:space="0" w:color="auto"/>
      </w:divBdr>
    </w:div>
    <w:div w:id="1131942586">
      <w:bodyDiv w:val="1"/>
      <w:marLeft w:val="0"/>
      <w:marRight w:val="0"/>
      <w:marTop w:val="0"/>
      <w:marBottom w:val="0"/>
      <w:divBdr>
        <w:top w:val="none" w:sz="0" w:space="0" w:color="auto"/>
        <w:left w:val="none" w:sz="0" w:space="0" w:color="auto"/>
        <w:bottom w:val="none" w:sz="0" w:space="0" w:color="auto"/>
        <w:right w:val="none" w:sz="0" w:space="0" w:color="auto"/>
      </w:divBdr>
    </w:div>
    <w:div w:id="202266477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7" Type="http://schemas.openxmlformats.org/officeDocument/2006/relationships/theme" Target="theme/theme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ntTable" Target="fontTable.xml"/><Relationship Id="rId5" Type="http://schemas.openxmlformats.org/officeDocument/2006/relationships/webSettings" Target="webSettings.xml"/><Relationship Id="rId4" Type="http://schemas.openxmlformats.org/officeDocument/2006/relationships/settings" Target="setting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h08XooxjhByQWwx0bob9XipzZPbQ==">AMUW2mXAQYkxPOd54Bjsy7UegTlcF73GOjIK8WN4SmZuWNVeZ9g18THrAh0pqgByaxsWrhJstHmV7WwJGg82ei8oLmX0YAG6++Jw1D8yGtZMB9pTPNSntvE=</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9</TotalTime>
  <Pages>2</Pages>
  <Words>280</Words>
  <Characters>1602</Characters>
  <Application>Microsoft Office Word</Application>
  <DocSecurity>0</DocSecurity>
  <Lines>13</Lines>
  <Paragraphs>3</Paragraphs>
  <ScaleCrop>false</ScaleCrop>
  <Company/>
  <LinksUpToDate>false</LinksUpToDate>
  <CharactersWithSpaces>1879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Amarender Katkam</dc:creator>
  <cp:lastModifiedBy>Rekha E</cp:lastModifiedBy>
  <cp:revision>6</cp:revision>
  <cp:lastPrinted>2025-02-15T04:32:00Z</cp:lastPrinted>
  <dcterms:created xsi:type="dcterms:W3CDTF">2022-10-03T08:04:00Z</dcterms:created>
  <dcterms:modified xsi:type="dcterms:W3CDTF">2025-06-26T15:38:00Z</dcterms:modified>
</cp:coreProperties>
</file>